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E2B4E" w14:textId="55316E9F" w:rsidR="004D49DD" w:rsidRDefault="004D49DD" w:rsidP="004D49DD">
      <w:pPr>
        <w:pStyle w:val="CaseCaption"/>
        <w:rPr>
          <w:bCs/>
          <w:color w:val="000000" w:themeColor="text1"/>
        </w:rPr>
      </w:pPr>
      <w:bookmarkStart w:id="0" w:name="CaseType"/>
      <w:r>
        <w:t>DOCKET No.</w:t>
      </w:r>
      <w:bookmarkStart w:id="1" w:name="DocNo"/>
      <w:r>
        <w:t xml:space="preserve"> </w:t>
      </w:r>
      <w:bookmarkEnd w:id="0"/>
      <w:bookmarkEnd w:id="1"/>
      <w:r>
        <w:t>55783</w:t>
      </w:r>
    </w:p>
    <w:tbl>
      <w:tblPr>
        <w:tblW w:w="9449" w:type="dxa"/>
        <w:tblLook w:val="01E0" w:firstRow="1" w:lastRow="1" w:firstColumn="1" w:lastColumn="1" w:noHBand="0" w:noVBand="0"/>
        <w:tblCaption w:val="Case Caption"/>
      </w:tblPr>
      <w:tblGrid>
        <w:gridCol w:w="4634"/>
        <w:gridCol w:w="577"/>
        <w:gridCol w:w="4238"/>
      </w:tblGrid>
      <w:tr w:rsidR="004D49DD" w14:paraId="400C4EA4" w14:textId="77777777" w:rsidTr="005F3CDD">
        <w:trPr>
          <w:trHeight w:val="1008"/>
        </w:trPr>
        <w:tc>
          <w:tcPr>
            <w:tcW w:w="4634" w:type="dxa"/>
            <w:hideMark/>
          </w:tcPr>
          <w:p w14:paraId="5B50335D" w14:textId="48A480C3" w:rsidR="004D49DD" w:rsidRDefault="004D49DD" w:rsidP="005F3CDD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>STACIE SMITH’S APPEAL OF THE COST OF OBTAINING SERVICE FROM LIBERTY CITY WATER SUPPLY CORPORATION</w:t>
            </w:r>
          </w:p>
        </w:tc>
        <w:tc>
          <w:tcPr>
            <w:tcW w:w="577" w:type="dxa"/>
            <w:noWrap/>
          </w:tcPr>
          <w:p w14:paraId="2ECF636F" w14:textId="77777777" w:rsidR="004D49DD" w:rsidRDefault="004D49DD" w:rsidP="005F3CD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5265B56" w14:textId="77777777" w:rsidR="004D49DD" w:rsidRDefault="004D49DD" w:rsidP="005F3CD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9B0B91E" w14:textId="77777777" w:rsidR="004D49DD" w:rsidRDefault="004D49DD" w:rsidP="005F3CD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6452F14" w14:textId="77777777" w:rsidR="004D49DD" w:rsidRDefault="004D49DD" w:rsidP="005F3CD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B8ACD0F" w14:textId="4BBA911C" w:rsidR="004D49DD" w:rsidRDefault="004D49DD" w:rsidP="005F3CDD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238" w:type="dxa"/>
          </w:tcPr>
          <w:p w14:paraId="66E9719E" w14:textId="77777777" w:rsidR="004D49DD" w:rsidRDefault="004D49DD" w:rsidP="005F3CDD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PUBLIC UTILITY COMMISSION</w:t>
            </w:r>
          </w:p>
          <w:p w14:paraId="24B8AAF1" w14:textId="77777777" w:rsidR="004D49DD" w:rsidRDefault="004D49DD" w:rsidP="005F3CDD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B82B2A5" w14:textId="77777777" w:rsidR="004D49DD" w:rsidRDefault="004D49DD" w:rsidP="005F3CDD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331B63B" w14:textId="56FFA8BE" w:rsidR="004D49DD" w:rsidRDefault="004D49DD" w:rsidP="004D49DD">
      <w:pPr>
        <w:pStyle w:val="CaseCaption"/>
      </w:pPr>
      <w:r>
        <w:t xml:space="preserve">COMMISSION STAFF’S REQUEST FOR </w:t>
      </w:r>
      <w:r w:rsidR="00CB45A5">
        <w:t xml:space="preserve">AN </w:t>
      </w:r>
      <w:r>
        <w:t xml:space="preserve">EXTENSION </w:t>
      </w:r>
    </w:p>
    <w:p w14:paraId="5CC61D88" w14:textId="18E98536" w:rsidR="004D49DD" w:rsidRDefault="004D49DD" w:rsidP="00156B8C">
      <w:pPr>
        <w:keepNext/>
        <w:spacing w:after="0"/>
        <w:rPr>
          <w:szCs w:val="20"/>
        </w:rPr>
      </w:pPr>
      <w:r>
        <w:t>On October 30,</w:t>
      </w:r>
      <w:r w:rsidR="00156B8C">
        <w:t xml:space="preserve"> </w:t>
      </w:r>
      <w:r>
        <w:t>2023, Stacie Smith filed an appeal of the cost of obtaining service from Liberty City Water Supply Corporation (Liberty City WSC) under Texas Water Code § 13.043(g) and 16 Texas Administrative Code (TAC) § 24.101(g).</w:t>
      </w:r>
      <w:r w:rsidR="004228EA">
        <w:t xml:space="preserve"> </w:t>
      </w:r>
      <w:r>
        <w:t>Ms. Smith stated that the total estimated cost to obtain service from the WSC is $4,003.00.</w:t>
      </w:r>
    </w:p>
    <w:p w14:paraId="078B8102" w14:textId="13687C48" w:rsidR="004D49DD" w:rsidRPr="004D49DD" w:rsidRDefault="004D49DD" w:rsidP="004D49DD">
      <w:pPr>
        <w:spacing w:after="0"/>
        <w:ind w:firstLine="0"/>
        <w:rPr>
          <w:szCs w:val="20"/>
        </w:rPr>
      </w:pPr>
      <w:r>
        <w:rPr>
          <w:szCs w:val="20"/>
        </w:rPr>
        <w:tab/>
        <w:t xml:space="preserve">On </w:t>
      </w:r>
      <w:r w:rsidR="00CB45A5">
        <w:rPr>
          <w:szCs w:val="20"/>
        </w:rPr>
        <w:t>December 4</w:t>
      </w:r>
      <w:r>
        <w:rPr>
          <w:szCs w:val="20"/>
        </w:rPr>
        <w:t>, 202</w:t>
      </w:r>
      <w:r w:rsidR="00CB45A5">
        <w:rPr>
          <w:szCs w:val="20"/>
        </w:rPr>
        <w:t>3</w:t>
      </w:r>
      <w:r>
        <w:rPr>
          <w:szCs w:val="20"/>
        </w:rPr>
        <w:t xml:space="preserve">, the administrative law judge filed Order No. </w:t>
      </w:r>
      <w:r w:rsidR="00CB45A5">
        <w:rPr>
          <w:szCs w:val="20"/>
        </w:rPr>
        <w:t>2</w:t>
      </w:r>
      <w:r>
        <w:rPr>
          <w:szCs w:val="20"/>
        </w:rPr>
        <w:t xml:space="preserve">, directing the Staff (Staff) of the Public Utility Commission of Texas to </w:t>
      </w:r>
      <w:r>
        <w:t xml:space="preserve">file a recommendation on </w:t>
      </w:r>
      <w:r w:rsidR="00CB45A5">
        <w:t xml:space="preserve">the </w:t>
      </w:r>
      <w:r>
        <w:t xml:space="preserve">sufficiency of notice and </w:t>
      </w:r>
      <w:r w:rsidR="004228EA">
        <w:t xml:space="preserve">to propose </w:t>
      </w:r>
      <w:r>
        <w:t>a procedural schedule by February 8, 2024</w:t>
      </w:r>
      <w:r>
        <w:rPr>
          <w:szCs w:val="20"/>
        </w:rPr>
        <w:t>. Therefore, this pleading is timely filed.</w:t>
      </w:r>
    </w:p>
    <w:p w14:paraId="0DE0D51D" w14:textId="2456954F" w:rsidR="004D49DD" w:rsidRDefault="004D49DD" w:rsidP="004D49DD">
      <w:pPr>
        <w:pStyle w:val="Heading1"/>
        <w:tabs>
          <w:tab w:val="clear" w:pos="1440"/>
          <w:tab w:val="num" w:pos="720"/>
        </w:tabs>
        <w:ind w:left="0" w:right="0"/>
      </w:pPr>
      <w:r>
        <w:t xml:space="preserve">REQUEST FOR </w:t>
      </w:r>
      <w:r w:rsidR="004228EA">
        <w:t xml:space="preserve">AN </w:t>
      </w:r>
      <w:r>
        <w:t>EXTENSION</w:t>
      </w:r>
    </w:p>
    <w:p w14:paraId="055C7389" w14:textId="12AB44FE" w:rsidR="004D49DD" w:rsidRDefault="004D49DD" w:rsidP="004D49DD">
      <w:pPr>
        <w:outlineLvl w:val="3"/>
        <w:rPr>
          <w:szCs w:val="20"/>
        </w:rPr>
      </w:pPr>
      <w:r>
        <w:t xml:space="preserve">Under 16 </w:t>
      </w:r>
      <w:r w:rsidR="00156B8C">
        <w:t>TAC</w:t>
      </w:r>
      <w:r>
        <w:t xml:space="preserve"> § 22.4(b), a party may request that the time allowed for </w:t>
      </w:r>
      <w:r w:rsidR="0006335C">
        <w:t xml:space="preserve">the </w:t>
      </w:r>
      <w:r>
        <w:t xml:space="preserve">filing </w:t>
      </w:r>
      <w:r w:rsidR="0006335C">
        <w:t xml:space="preserve">of </w:t>
      </w:r>
      <w:r>
        <w:t xml:space="preserve">any documents be extended for good cause. </w:t>
      </w:r>
      <w:r>
        <w:rPr>
          <w:szCs w:val="20"/>
        </w:rPr>
        <w:t xml:space="preserve">On January 29, 2024, Staff filed </w:t>
      </w:r>
      <w:r w:rsidR="00653C6E">
        <w:rPr>
          <w:szCs w:val="20"/>
        </w:rPr>
        <w:t xml:space="preserve">its first </w:t>
      </w:r>
      <w:r>
        <w:rPr>
          <w:szCs w:val="20"/>
        </w:rPr>
        <w:t>Request</w:t>
      </w:r>
      <w:r w:rsidR="00AE75D5">
        <w:rPr>
          <w:szCs w:val="20"/>
        </w:rPr>
        <w:t>s</w:t>
      </w:r>
      <w:r>
        <w:rPr>
          <w:szCs w:val="20"/>
        </w:rPr>
        <w:t xml:space="preserve"> for Information (RFI) to</w:t>
      </w:r>
      <w:r>
        <w:t xml:space="preserve"> Ms. Smith and Liberty City WSC</w:t>
      </w:r>
      <w:r w:rsidR="00653C6E">
        <w:t xml:space="preserve">. </w:t>
      </w:r>
      <w:r w:rsidR="00AE75D5">
        <w:t xml:space="preserve"> Staff would like to review the parties’ responses to Staff’s RFIs before filing a proposed procedural schedule for continued processing of this docket. </w:t>
      </w:r>
      <w:r>
        <w:rPr>
          <w:szCs w:val="20"/>
        </w:rPr>
        <w:t xml:space="preserve">Therefore, Staff respectfully requests an extension of time until </w:t>
      </w:r>
      <w:r w:rsidRPr="00156B8C">
        <w:rPr>
          <w:szCs w:val="20"/>
        </w:rPr>
        <w:t>February 20, 2024</w:t>
      </w:r>
      <w:r>
        <w:rPr>
          <w:szCs w:val="20"/>
        </w:rPr>
        <w:t xml:space="preserve">, </w:t>
      </w:r>
      <w:r w:rsidR="00156B8C">
        <w:rPr>
          <w:szCs w:val="20"/>
        </w:rPr>
        <w:t xml:space="preserve">to </w:t>
      </w:r>
      <w:r w:rsidR="009C19A2">
        <w:rPr>
          <w:szCs w:val="20"/>
        </w:rPr>
        <w:t xml:space="preserve">file a recommendation on the sufficiency of notice and to </w:t>
      </w:r>
      <w:r w:rsidR="00156B8C">
        <w:rPr>
          <w:szCs w:val="20"/>
        </w:rPr>
        <w:t>propose a procedural schedule</w:t>
      </w:r>
      <w:r w:rsidR="00653C6E">
        <w:rPr>
          <w:szCs w:val="20"/>
        </w:rPr>
        <w:t>.</w:t>
      </w:r>
    </w:p>
    <w:p w14:paraId="46C8F283" w14:textId="77777777" w:rsidR="004D49DD" w:rsidRDefault="004D49DD" w:rsidP="004D49DD">
      <w:pPr>
        <w:pStyle w:val="Heading1"/>
        <w:tabs>
          <w:tab w:val="clear" w:pos="1440"/>
          <w:tab w:val="left" w:pos="720"/>
        </w:tabs>
        <w:spacing w:after="120"/>
        <w:ind w:left="0" w:right="0"/>
      </w:pPr>
      <w:r>
        <w:t>CONCLUSION</w:t>
      </w:r>
    </w:p>
    <w:p w14:paraId="260C57B8" w14:textId="52F90F52" w:rsidR="004D49DD" w:rsidRPr="00156B8C" w:rsidRDefault="00AE75D5" w:rsidP="004D49DD">
      <w:pPr>
        <w:spacing w:after="0"/>
        <w:outlineLvl w:val="3"/>
        <w:rPr>
          <w:color w:val="FF0000"/>
          <w:szCs w:val="20"/>
        </w:rPr>
      </w:pPr>
      <w:r>
        <w:rPr>
          <w:szCs w:val="20"/>
        </w:rPr>
        <w:t xml:space="preserve">For the reasons discussed above, </w:t>
      </w:r>
      <w:r w:rsidR="004D49DD">
        <w:rPr>
          <w:szCs w:val="20"/>
        </w:rPr>
        <w:t xml:space="preserve">Staff respectfully requests the entry of an order </w:t>
      </w:r>
      <w:r>
        <w:rPr>
          <w:szCs w:val="20"/>
        </w:rPr>
        <w:t xml:space="preserve">granting Staff’s extension request. </w:t>
      </w:r>
    </w:p>
    <w:p w14:paraId="5B2EB440" w14:textId="17767302" w:rsidR="004D49DD" w:rsidRPr="00156B8C" w:rsidRDefault="004D49DD" w:rsidP="004D49DD">
      <w:pPr>
        <w:spacing w:after="160" w:line="256" w:lineRule="auto"/>
        <w:ind w:firstLine="0"/>
        <w:jc w:val="left"/>
        <w:rPr>
          <w:color w:val="FF0000"/>
          <w:szCs w:val="20"/>
        </w:rPr>
      </w:pPr>
    </w:p>
    <w:p w14:paraId="0BABC56D" w14:textId="77777777" w:rsidR="004D49DD" w:rsidRPr="00156B8C" w:rsidRDefault="004D49DD" w:rsidP="004D49DD">
      <w:pPr>
        <w:spacing w:after="160" w:line="256" w:lineRule="auto"/>
        <w:ind w:firstLine="0"/>
        <w:jc w:val="left"/>
        <w:rPr>
          <w:color w:val="FF0000"/>
          <w:szCs w:val="20"/>
        </w:rPr>
      </w:pPr>
    </w:p>
    <w:p w14:paraId="29C5D1A5" w14:textId="5353FA98" w:rsidR="004D49DD" w:rsidRPr="00156B8C" w:rsidRDefault="004D49DD" w:rsidP="004D49DD">
      <w:pPr>
        <w:keepNext/>
        <w:spacing w:after="0"/>
        <w:ind w:firstLine="0"/>
      </w:pPr>
      <w:r w:rsidRPr="00156B8C">
        <w:rPr>
          <w:szCs w:val="20"/>
        </w:rPr>
        <w:lastRenderedPageBreak/>
        <w:t xml:space="preserve">Dated: </w:t>
      </w:r>
      <w:r w:rsidRPr="00156B8C">
        <w:fldChar w:fldCharType="begin"/>
      </w:r>
      <w:r w:rsidRPr="00156B8C">
        <w:instrText xml:space="preserve"> DATE \@ "MMMM d, yyyy" </w:instrText>
      </w:r>
      <w:r w:rsidRPr="00156B8C">
        <w:fldChar w:fldCharType="separate"/>
      </w:r>
      <w:r w:rsidR="007221D6">
        <w:rPr>
          <w:noProof/>
        </w:rPr>
        <w:t>February 8, 2024</w:t>
      </w:r>
      <w:r w:rsidRPr="00156B8C">
        <w:fldChar w:fldCharType="end"/>
      </w:r>
    </w:p>
    <w:p w14:paraId="25086AFA" w14:textId="77777777" w:rsidR="004D49DD" w:rsidRDefault="004D49DD" w:rsidP="004D49DD">
      <w:pPr>
        <w:keepNext/>
        <w:spacing w:after="0"/>
        <w:ind w:firstLine="0"/>
      </w:pPr>
    </w:p>
    <w:p w14:paraId="4EFCCFF6" w14:textId="77777777" w:rsidR="004D49DD" w:rsidRDefault="004D49DD" w:rsidP="004D49DD">
      <w:pPr>
        <w:keepNext/>
        <w:spacing w:after="0" w:line="480" w:lineRule="auto"/>
        <w:ind w:left="3600"/>
        <w:rPr>
          <w:szCs w:val="20"/>
        </w:rPr>
      </w:pPr>
      <w:r>
        <w:rPr>
          <w:szCs w:val="20"/>
        </w:rPr>
        <w:t>Respectfully submitted,</w:t>
      </w:r>
    </w:p>
    <w:p w14:paraId="53C2F3B9" w14:textId="77777777" w:rsidR="004D49DD" w:rsidRDefault="004D49DD" w:rsidP="004D49DD">
      <w:pPr>
        <w:keepNext/>
        <w:spacing w:after="0" w:line="240" w:lineRule="auto"/>
        <w:ind w:left="4320" w:firstLine="0"/>
        <w:contextualSpacing/>
        <w:rPr>
          <w:b/>
        </w:rPr>
      </w:pPr>
      <w:r>
        <w:rPr>
          <w:b/>
        </w:rPr>
        <w:t xml:space="preserve">PUBLIC UTILITY COMMISSION OF TEXAS </w:t>
      </w:r>
    </w:p>
    <w:p w14:paraId="790CD480" w14:textId="77777777" w:rsidR="004D49DD" w:rsidRDefault="004D49DD" w:rsidP="004D49DD">
      <w:pPr>
        <w:keepNext/>
        <w:spacing w:after="0" w:line="240" w:lineRule="auto"/>
        <w:ind w:left="4320" w:firstLine="0"/>
        <w:contextualSpacing/>
        <w:rPr>
          <w:b/>
        </w:rPr>
      </w:pPr>
      <w:r>
        <w:rPr>
          <w:b/>
        </w:rPr>
        <w:t>LEGAL DIVISION</w:t>
      </w:r>
    </w:p>
    <w:p w14:paraId="7C411999" w14:textId="77777777" w:rsidR="004D49DD" w:rsidRDefault="004D49DD" w:rsidP="004D49DD">
      <w:pPr>
        <w:keepNext/>
        <w:spacing w:after="0" w:line="240" w:lineRule="auto"/>
        <w:ind w:firstLine="0"/>
        <w:rPr>
          <w:szCs w:val="20"/>
        </w:rPr>
      </w:pPr>
    </w:p>
    <w:p w14:paraId="68800062" w14:textId="77777777" w:rsidR="004D49DD" w:rsidRPr="00412F2E" w:rsidRDefault="004D49DD" w:rsidP="004D49DD">
      <w:pPr>
        <w:keepNext/>
        <w:spacing w:after="0" w:line="240" w:lineRule="auto"/>
        <w:ind w:left="4320" w:firstLine="0"/>
        <w:contextualSpacing/>
      </w:pPr>
      <w:r w:rsidRPr="00412F2E">
        <w:t>Marisa Lopez Wagley</w:t>
      </w:r>
    </w:p>
    <w:p w14:paraId="119BAEE8" w14:textId="77777777" w:rsidR="004D49DD" w:rsidRPr="00412F2E" w:rsidRDefault="004D49DD" w:rsidP="004D49DD">
      <w:pPr>
        <w:keepNext/>
        <w:spacing w:after="0" w:line="240" w:lineRule="auto"/>
        <w:ind w:left="4320" w:firstLine="0"/>
        <w:contextualSpacing/>
      </w:pPr>
      <w:r w:rsidRPr="00412F2E">
        <w:t>Division Director</w:t>
      </w:r>
    </w:p>
    <w:p w14:paraId="1C91C510" w14:textId="77777777" w:rsidR="004D49DD" w:rsidRPr="00412F2E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1F41B4EE" w14:textId="77777777" w:rsidR="004D49DD" w:rsidRPr="00412F2E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412F2E">
        <w:rPr>
          <w:szCs w:val="20"/>
        </w:rPr>
        <w:t>Ian Groetsch</w:t>
      </w:r>
    </w:p>
    <w:p w14:paraId="36C6D831" w14:textId="77777777" w:rsidR="004D49DD" w:rsidRPr="00412F2E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412F2E">
        <w:rPr>
          <w:szCs w:val="20"/>
        </w:rPr>
        <w:t>Managing Attorney</w:t>
      </w:r>
    </w:p>
    <w:p w14:paraId="05609F74" w14:textId="77777777" w:rsidR="004D49DD" w:rsidRPr="00412F2E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55D4687F" w14:textId="77777777" w:rsidR="004D49DD" w:rsidRPr="0004337D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04337D">
        <w:rPr>
          <w:i/>
          <w:iCs/>
          <w:u w:val="single"/>
        </w:rPr>
        <w:t xml:space="preserve">  /s/ Kelsey Daugherty</w:t>
      </w:r>
      <w:r w:rsidRPr="0004337D">
        <w:rPr>
          <w:i/>
          <w:iCs/>
          <w:u w:val="single"/>
        </w:rPr>
        <w:tab/>
      </w:r>
      <w:r w:rsidRPr="0004337D">
        <w:rPr>
          <w:i/>
          <w:iCs/>
          <w:u w:val="single"/>
        </w:rPr>
        <w:tab/>
      </w:r>
    </w:p>
    <w:p w14:paraId="50B9AC26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2" w:name="_Hlk85702671"/>
      <w:r w:rsidRPr="002A7DA0">
        <w:t>Kelsey Daugherty</w:t>
      </w:r>
    </w:p>
    <w:p w14:paraId="7E0E09BD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State Bar No. 24125054</w:t>
      </w:r>
    </w:p>
    <w:p w14:paraId="7B9892FD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1701 N. Congress Avenue</w:t>
      </w:r>
    </w:p>
    <w:p w14:paraId="274BF384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P.O. Box 13326</w:t>
      </w:r>
    </w:p>
    <w:p w14:paraId="27C9CF51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Austin, Texas 78711-3480</w:t>
      </w:r>
    </w:p>
    <w:p w14:paraId="04233165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(512) 936-7255</w:t>
      </w:r>
    </w:p>
    <w:p w14:paraId="552A906F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(512) 936-7268 (facsimile)</w:t>
      </w:r>
    </w:p>
    <w:p w14:paraId="5CF3DA9F" w14:textId="5D1D6EFE" w:rsidR="004D49DD" w:rsidRPr="002A7DA0" w:rsidRDefault="00156B8C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156B8C">
        <w:t>Kelsey.Daugherty@puc.texas.gov</w:t>
      </w:r>
      <w:r>
        <w:t xml:space="preserve"> </w:t>
      </w:r>
      <w:r w:rsidR="004D49DD">
        <w:t xml:space="preserve"> </w:t>
      </w:r>
    </w:p>
    <w:bookmarkEnd w:id="2"/>
    <w:p w14:paraId="74684244" w14:textId="77777777" w:rsidR="004D49DD" w:rsidRDefault="004D49DD" w:rsidP="004D49DD">
      <w:pPr>
        <w:pStyle w:val="Paragraph"/>
        <w:ind w:firstLine="0"/>
      </w:pPr>
    </w:p>
    <w:p w14:paraId="5EC310E7" w14:textId="653B1826" w:rsidR="004D49DD" w:rsidRDefault="004D49DD" w:rsidP="00156B8C">
      <w:pPr>
        <w:pStyle w:val="CaseCaption"/>
        <w:spacing w:before="240" w:line="360" w:lineRule="auto"/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REF CaseType  \* MERGEFORMAT </w:instrText>
      </w:r>
      <w:r>
        <w:rPr>
          <w:bCs/>
        </w:rPr>
        <w:fldChar w:fldCharType="separate"/>
      </w:r>
      <w:r>
        <w:t>docket No. 55783</w:t>
      </w:r>
      <w:r>
        <w:rPr>
          <w:rStyle w:val="PlaceholderText"/>
        </w:rPr>
        <w:t xml:space="preserve"> </w:t>
      </w:r>
      <w:r>
        <w:rPr>
          <w:bCs/>
        </w:rPr>
        <w:fldChar w:fldCharType="end"/>
      </w:r>
    </w:p>
    <w:p w14:paraId="7C6C64D3" w14:textId="77777777" w:rsidR="004D49DD" w:rsidRDefault="004D49DD" w:rsidP="004D49DD">
      <w:pPr>
        <w:pStyle w:val="CaseCaption"/>
      </w:pPr>
      <w:r>
        <w:t>CERTIFICATE OF SERVICE</w:t>
      </w:r>
    </w:p>
    <w:p w14:paraId="6564FCF8" w14:textId="22D04126" w:rsidR="004D49DD" w:rsidRDefault="004D49DD" w:rsidP="004D49DD">
      <w:pPr>
        <w:pStyle w:val="Paragraph"/>
        <w:keepNext/>
        <w:keepLines/>
      </w:pPr>
      <w:r>
        <w:t xml:space="preserve">I certify that unless otherwise ordered by the presiding officer, notice of the filing of this document will be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7221D6">
        <w:rPr>
          <w:noProof/>
        </w:rPr>
        <w:t>February 8, 2024</w:t>
      </w:r>
      <w:r>
        <w:fldChar w:fldCharType="end"/>
      </w:r>
      <w:r>
        <w:t xml:space="preserve">, in accordance with the Second Order Suspending Rules, filed in Project No. 50664. </w:t>
      </w:r>
    </w:p>
    <w:p w14:paraId="6E499BEB" w14:textId="77777777" w:rsidR="004D49DD" w:rsidRDefault="004D49DD" w:rsidP="004D49DD">
      <w:pPr>
        <w:pStyle w:val="Paragraph"/>
        <w:keepNext/>
        <w:keepLines/>
      </w:pPr>
    </w:p>
    <w:p w14:paraId="70C11BBF" w14:textId="77777777" w:rsidR="004D49DD" w:rsidRPr="0004337D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04337D">
        <w:rPr>
          <w:i/>
          <w:iCs/>
          <w:u w:val="single"/>
        </w:rPr>
        <w:t xml:space="preserve">  /s/ Kelsey Daugherty</w:t>
      </w:r>
      <w:r w:rsidRPr="0004337D">
        <w:rPr>
          <w:i/>
          <w:iCs/>
          <w:u w:val="single"/>
        </w:rPr>
        <w:tab/>
      </w:r>
      <w:r w:rsidRPr="0004337D">
        <w:rPr>
          <w:i/>
          <w:iCs/>
          <w:u w:val="single"/>
        </w:rPr>
        <w:tab/>
      </w:r>
    </w:p>
    <w:p w14:paraId="3B5266B9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Kelsey Daugherty</w:t>
      </w:r>
    </w:p>
    <w:p w14:paraId="74AC9B04" w14:textId="77777777" w:rsidR="00E40F9F" w:rsidRDefault="00E40F9F"/>
    <w:sectPr w:rsidR="00E40F9F" w:rsidSect="005F1500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B1EC8" w14:textId="77777777" w:rsidR="00156B8C" w:rsidRDefault="00156B8C" w:rsidP="00156B8C">
      <w:pPr>
        <w:spacing w:after="0" w:line="240" w:lineRule="auto"/>
      </w:pPr>
      <w:r>
        <w:separator/>
      </w:r>
    </w:p>
  </w:endnote>
  <w:endnote w:type="continuationSeparator" w:id="0">
    <w:p w14:paraId="6068F195" w14:textId="77777777" w:rsidR="00156B8C" w:rsidRDefault="00156B8C" w:rsidP="00156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B7CA" w14:textId="77777777" w:rsidR="00156B8C" w:rsidRDefault="00156B8C" w:rsidP="00156B8C">
      <w:pPr>
        <w:spacing w:after="0" w:line="240" w:lineRule="auto"/>
      </w:pPr>
      <w:r>
        <w:separator/>
      </w:r>
    </w:p>
  </w:footnote>
  <w:footnote w:type="continuationSeparator" w:id="0">
    <w:p w14:paraId="5B5A5BE0" w14:textId="77777777" w:rsidR="00156B8C" w:rsidRDefault="00156B8C" w:rsidP="00156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5A35703B" w14:textId="77777777" w:rsidR="00156B8C" w:rsidRPr="00156B8C" w:rsidRDefault="00156B8C">
        <w:pPr>
          <w:pStyle w:val="Header"/>
          <w:jc w:val="right"/>
          <w:rPr>
            <w:b/>
            <w:bCs/>
            <w:sz w:val="20"/>
            <w:szCs w:val="20"/>
          </w:rPr>
        </w:pPr>
        <w:r w:rsidRPr="00156B8C">
          <w:rPr>
            <w:b/>
            <w:bCs/>
            <w:sz w:val="20"/>
            <w:szCs w:val="20"/>
          </w:rPr>
          <w:t xml:space="preserve">Page </w:t>
        </w:r>
        <w:r w:rsidRPr="00156B8C">
          <w:rPr>
            <w:b/>
            <w:bCs/>
            <w:sz w:val="20"/>
            <w:szCs w:val="20"/>
          </w:rPr>
          <w:fldChar w:fldCharType="begin"/>
        </w:r>
        <w:r w:rsidRPr="00156B8C">
          <w:rPr>
            <w:b/>
            <w:bCs/>
            <w:sz w:val="20"/>
            <w:szCs w:val="20"/>
          </w:rPr>
          <w:instrText xml:space="preserve"> PAGE </w:instrText>
        </w:r>
        <w:r w:rsidRPr="00156B8C">
          <w:rPr>
            <w:b/>
            <w:bCs/>
            <w:sz w:val="20"/>
            <w:szCs w:val="20"/>
          </w:rPr>
          <w:fldChar w:fldCharType="separate"/>
        </w:r>
        <w:r w:rsidRPr="00156B8C">
          <w:rPr>
            <w:b/>
            <w:bCs/>
            <w:noProof/>
            <w:sz w:val="20"/>
            <w:szCs w:val="20"/>
          </w:rPr>
          <w:t>2</w:t>
        </w:r>
        <w:r w:rsidRPr="00156B8C">
          <w:rPr>
            <w:b/>
            <w:bCs/>
            <w:sz w:val="20"/>
            <w:szCs w:val="20"/>
          </w:rPr>
          <w:fldChar w:fldCharType="end"/>
        </w:r>
        <w:r w:rsidRPr="00156B8C">
          <w:rPr>
            <w:b/>
            <w:bCs/>
            <w:sz w:val="20"/>
            <w:szCs w:val="20"/>
          </w:rPr>
          <w:t xml:space="preserve"> of </w:t>
        </w:r>
        <w:r w:rsidRPr="00156B8C">
          <w:rPr>
            <w:b/>
            <w:bCs/>
            <w:sz w:val="20"/>
            <w:szCs w:val="20"/>
          </w:rPr>
          <w:fldChar w:fldCharType="begin"/>
        </w:r>
        <w:r w:rsidRPr="00156B8C">
          <w:rPr>
            <w:b/>
            <w:bCs/>
            <w:sz w:val="20"/>
            <w:szCs w:val="20"/>
          </w:rPr>
          <w:instrText xml:space="preserve"> NUMPAGES  </w:instrText>
        </w:r>
        <w:r w:rsidRPr="00156B8C">
          <w:rPr>
            <w:b/>
            <w:bCs/>
            <w:sz w:val="20"/>
            <w:szCs w:val="20"/>
          </w:rPr>
          <w:fldChar w:fldCharType="separate"/>
        </w:r>
        <w:r w:rsidRPr="00156B8C">
          <w:rPr>
            <w:b/>
            <w:bCs/>
            <w:noProof/>
            <w:sz w:val="20"/>
            <w:szCs w:val="20"/>
          </w:rPr>
          <w:t>2</w:t>
        </w:r>
        <w:r w:rsidRPr="00156B8C">
          <w:rPr>
            <w:b/>
            <w:bCs/>
            <w:sz w:val="20"/>
            <w:szCs w:val="20"/>
          </w:rPr>
          <w:fldChar w:fldCharType="end"/>
        </w:r>
      </w:p>
    </w:sdtContent>
  </w:sdt>
  <w:p w14:paraId="18935CCE" w14:textId="77777777" w:rsidR="00156B8C" w:rsidRDefault="00156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78462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9DD"/>
    <w:rsid w:val="00036740"/>
    <w:rsid w:val="0006335C"/>
    <w:rsid w:val="00156B8C"/>
    <w:rsid w:val="004228EA"/>
    <w:rsid w:val="00451E84"/>
    <w:rsid w:val="004D49DD"/>
    <w:rsid w:val="005F1500"/>
    <w:rsid w:val="00653C6E"/>
    <w:rsid w:val="007221D6"/>
    <w:rsid w:val="008F573F"/>
    <w:rsid w:val="009C19A2"/>
    <w:rsid w:val="00AE75D5"/>
    <w:rsid w:val="00CB45A5"/>
    <w:rsid w:val="00E40F9F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6B61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4D49DD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4D49DD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4D49DD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4D49DD"/>
    <w:pPr>
      <w:spacing w:after="0"/>
    </w:pPr>
  </w:style>
  <w:style w:type="character" w:customStyle="1" w:styleId="CaseCaptionChar">
    <w:name w:val="Case Caption Char"/>
    <w:link w:val="CaseCaption"/>
    <w:locked/>
    <w:rsid w:val="004D49DD"/>
    <w:rPr>
      <w:rFonts w:ascii="Times New Roman" w:eastAsia="Times New Roman" w:hAnsi="Times New Roman" w:cs="Times New Roman"/>
      <w:b/>
      <w:caps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4D49DD"/>
    <w:pPr>
      <w:keepNext/>
      <w:spacing w:after="240" w:line="240" w:lineRule="auto"/>
      <w:ind w:firstLine="0"/>
      <w:contextualSpacing/>
      <w:jc w:val="center"/>
    </w:pPr>
    <w:rPr>
      <w:b/>
      <w:caps/>
      <w:kern w:val="2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D49D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56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6B8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56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B8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156B8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B8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45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2024-02-08T17:07:00Z</dcterms:created>
  <dcterms:modified xsi:type="dcterms:W3CDTF">2024-02-08T17:08:00Z</dcterms:modified>
</cp:coreProperties>
</file>